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Муниципальное бюджетное общеобразовательное учреждение средняя о</w:t>
      </w:r>
      <w:r w:rsidR="00AD61B6">
        <w:rPr>
          <w:rFonts w:eastAsia="Times New Roman" w:cs="Times New Roman"/>
          <w:b/>
          <w:sz w:val="28"/>
          <w:szCs w:val="28"/>
          <w:lang w:eastAsia="ru-RU"/>
        </w:rPr>
        <w:t>бщеобразовательная  школа  № 52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 w:rsidR="00A85BFD">
        <w:rPr>
          <w:rFonts w:eastAsia="Times New Roman" w:cs="Times New Roman"/>
          <w:sz w:val="28"/>
          <w:szCs w:val="28"/>
          <w:lang w:eastAsia="ru-RU"/>
        </w:rPr>
        <w:t xml:space="preserve"> протокол № 1 от 28.08.2020</w:t>
      </w:r>
      <w:r>
        <w:rPr>
          <w:rFonts w:eastAsia="Times New Roman" w:cs="Times New Roman"/>
          <w:sz w:val="28"/>
          <w:szCs w:val="28"/>
          <w:lang w:eastAsia="ru-RU"/>
        </w:rPr>
        <w:t xml:space="preserve">г.                     Приказ № </w:t>
      </w:r>
      <w:r w:rsidR="00BD1CBE">
        <w:rPr>
          <w:rFonts w:eastAsia="Times New Roman" w:cs="Times New Roman"/>
          <w:sz w:val="28"/>
          <w:szCs w:val="28"/>
          <w:lang w:eastAsia="ru-RU"/>
        </w:rPr>
        <w:t>82</w:t>
      </w:r>
      <w:r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A85BFD">
        <w:rPr>
          <w:rFonts w:eastAsia="Times New Roman" w:cs="Times New Roman"/>
          <w:sz w:val="28"/>
          <w:szCs w:val="28"/>
          <w:lang w:eastAsia="ru-RU"/>
        </w:rPr>
        <w:t xml:space="preserve"> 28.08.2020</w:t>
      </w:r>
      <w:r w:rsidR="00BD1CBE">
        <w:rPr>
          <w:rFonts w:eastAsia="Times New Roman" w:cs="Times New Roman"/>
          <w:sz w:val="28"/>
          <w:szCs w:val="28"/>
          <w:lang w:eastAsia="ru-RU"/>
        </w:rPr>
        <w:t>г.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95A7D" w:rsidRPr="00295B6C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</w:t>
      </w:r>
      <w:r w:rsidR="00A85BF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95B6C">
        <w:rPr>
          <w:rFonts w:eastAsia="Times New Roman" w:cs="Times New Roman"/>
          <w:sz w:val="28"/>
          <w:szCs w:val="28"/>
          <w:lang w:eastAsia="ru-RU"/>
        </w:rPr>
        <w:t>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</w:t>
      </w:r>
      <w:r w:rsidR="00AD61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Якушин</w:t>
      </w:r>
    </w:p>
    <w:p w:rsidR="008B2750" w:rsidRPr="00295B6C" w:rsidRDefault="008B2750" w:rsidP="0057586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B2750" w:rsidRPr="00CE3ABC" w:rsidRDefault="008B2750" w:rsidP="005758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B2750" w:rsidRDefault="008B2750" w:rsidP="005758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56"/>
          <w:szCs w:val="56"/>
          <w:lang w:eastAsia="ru-RU"/>
        </w:rPr>
      </w:pPr>
    </w:p>
    <w:p w:rsidR="008B2750" w:rsidRPr="003F54CA" w:rsidRDefault="008B2750" w:rsidP="00575863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8B2750" w:rsidRPr="003F54CA" w:rsidRDefault="008B2750" w:rsidP="00575863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ИСТОРИИ РОССИИ. ВСЕОБЩЕЙ ИСТОРИИ</w:t>
      </w:r>
    </w:p>
    <w:p w:rsidR="008B2750" w:rsidRPr="003F54CA" w:rsidRDefault="008B2750" w:rsidP="00575863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 xml:space="preserve"> ФГОС ООО</w:t>
      </w:r>
    </w:p>
    <w:p w:rsidR="008B2750" w:rsidRDefault="008B2750" w:rsidP="00575863">
      <w:pPr>
        <w:pStyle w:val="a3"/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ru-RU"/>
        </w:rPr>
      </w:pPr>
    </w:p>
    <w:p w:rsidR="008B2750" w:rsidRPr="00886135" w:rsidRDefault="008B2750" w:rsidP="00575863">
      <w:pPr>
        <w:spacing w:before="100" w:beforeAutospacing="1" w:after="100" w:afterAutospacing="1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8B2750" w:rsidRPr="00476830" w:rsidRDefault="008B2750" w:rsidP="00575863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 w:rsidRPr="003F54CA">
        <w:rPr>
          <w:rFonts w:eastAsia="Times New Roman" w:cs="Times New Roman"/>
          <w:b/>
          <w:sz w:val="72"/>
          <w:szCs w:val="72"/>
          <w:lang w:eastAsia="ru-RU"/>
        </w:rPr>
        <w:t xml:space="preserve">на  </w:t>
      </w:r>
      <w:r w:rsidR="00775172">
        <w:rPr>
          <w:rFonts w:eastAsia="Times New Roman" w:cs="Times New Roman"/>
          <w:b/>
          <w:sz w:val="72"/>
          <w:szCs w:val="72"/>
          <w:lang w:eastAsia="ru-RU"/>
        </w:rPr>
        <w:t>2020</w:t>
      </w:r>
      <w:r w:rsidRPr="003F54CA"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="00775172">
        <w:rPr>
          <w:rFonts w:eastAsia="Times New Roman" w:cs="Times New Roman"/>
          <w:b/>
          <w:sz w:val="72"/>
          <w:szCs w:val="72"/>
          <w:lang w:eastAsia="ru-RU"/>
        </w:rPr>
        <w:t>– 2025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 xml:space="preserve"> учебные</w:t>
      </w:r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>а</w:t>
      </w:r>
    </w:p>
    <w:p w:rsidR="008B275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30" w:rsidRPr="00A8657A" w:rsidRDefault="00C15F3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A">
        <w:rPr>
          <w:rFonts w:ascii="Times New Roman" w:hAnsi="Times New Roman" w:cs="Times New Roman"/>
          <w:b/>
          <w:sz w:val="28"/>
          <w:szCs w:val="28"/>
        </w:rPr>
        <w:lastRenderedPageBreak/>
        <w:t>Планиру</w:t>
      </w:r>
      <w:r w:rsidR="008B2750">
        <w:rPr>
          <w:rFonts w:ascii="Times New Roman" w:hAnsi="Times New Roman" w:cs="Times New Roman"/>
          <w:b/>
          <w:sz w:val="28"/>
          <w:szCs w:val="28"/>
        </w:rPr>
        <w:t>емые результаты освоения учебной</w:t>
      </w:r>
      <w:r w:rsidRPr="00A865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B2750">
        <w:rPr>
          <w:rFonts w:ascii="Times New Roman" w:hAnsi="Times New Roman" w:cs="Times New Roman"/>
          <w:b/>
          <w:sz w:val="28"/>
          <w:szCs w:val="28"/>
        </w:rPr>
        <w:t>ы по истории России</w:t>
      </w:r>
      <w:r w:rsidRPr="00A8657A">
        <w:rPr>
          <w:rFonts w:ascii="Times New Roman" w:hAnsi="Times New Roman" w:cs="Times New Roman"/>
          <w:b/>
          <w:sz w:val="28"/>
          <w:szCs w:val="28"/>
        </w:rPr>
        <w:t>.</w:t>
      </w:r>
      <w:r w:rsidR="008B2750">
        <w:rPr>
          <w:rFonts w:ascii="Times New Roman" w:hAnsi="Times New Roman" w:cs="Times New Roman"/>
          <w:b/>
          <w:sz w:val="28"/>
          <w:szCs w:val="28"/>
        </w:rPr>
        <w:t xml:space="preserve"> Всеобщей истории.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410653958"/>
      <w:bookmarkStart w:id="1" w:name="_Toc410702962"/>
      <w:r w:rsidRPr="00D12F80">
        <w:rPr>
          <w:rFonts w:ascii="Times New Roman" w:hAnsi="Times New Roman" w:cs="Times New Roman"/>
          <w:sz w:val="28"/>
          <w:szCs w:val="28"/>
        </w:rPr>
        <w:t xml:space="preserve">  При 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истории. </w:t>
      </w:r>
      <w:bookmarkEnd w:id="0"/>
      <w:bookmarkEnd w:id="1"/>
      <w:r w:rsidRPr="00D1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Предметные результаты освоения курса истории на уровне основного общего образования предполагают, что по его итогам у учащегося сформированы: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способность применять исторических знаний для осмысления общественных событий и явлений прошлого и современности;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истории по классам.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История Древнего мира (5 класс).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характеристику общественного строя древних государств;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свидетельства различных исторических источников, выявляя в них общее и различия;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видеть проявления влияния античного искусства в окружающей среде;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Средних веков. От Древней Руси к Российскому государству (VIII –XV вв.). (6 класс)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сопоставительную характеристику политического устройства государств</w:t>
      </w:r>
      <w:r w:rsidR="008B275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Средневековья (Русь, Запад, Восток);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сравнивать свидетельства различных исторических источников, выявляя в них общее и различия;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Нового времени. Россия в XVI – ХIХ веках. (7–9 класс)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B2750" w:rsidRPr="001B0B5A" w:rsidRDefault="008B2750" w:rsidP="005758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Связь универсальных учебных действий с содержанием</w:t>
      </w:r>
    </w:p>
    <w:p w:rsidR="008B2750" w:rsidRPr="001B0B5A" w:rsidRDefault="008B275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учебных предметов.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Учебный предмет «История» создает условия для формирования и развития регулятивных, познавательных и коммуникативных УУД, а именно, способности сознательно организовывать и регулировать свою деятельность - учебную, общественную и др.; умений работать с учебной и внеучебной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способности решать творческие задачи, представлять результаты своей деятельности в различных формах (сообщение, эссе, презентация, реферат и др.); готовности к сотрудничеству с соучениками, коллективной работе, освоению основ межкультурного взаимодействия в школе и социальном окружении. </w:t>
      </w:r>
    </w:p>
    <w:p w:rsidR="008B2750" w:rsidRPr="001B0B5A" w:rsidRDefault="008B275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Основное содержани</w:t>
      </w:r>
      <w:r w:rsidR="00F82DC0">
        <w:rPr>
          <w:rFonts w:ascii="Times New Roman" w:hAnsi="Times New Roman" w:cs="Times New Roman"/>
          <w:b/>
          <w:sz w:val="28"/>
          <w:szCs w:val="28"/>
        </w:rPr>
        <w:t>е учебного предмета</w:t>
      </w:r>
      <w:r w:rsidRPr="001B0B5A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образования. Программа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Общая характеристика примерной программы по истории.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 – 2012 гг., названы следующие задачи изучения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истории в школе: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требований к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непрерывного исторического образования на протяжении всей жизни.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Знакомство обучающихся на уровне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Курс дает возможность обучающимся научиться сопоставлять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Концепцией нового учебно-методического комплекса по отечественной истории в качестве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От Древней Руси к Российскому государству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Введение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и государства на территории нашей страны в древности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Боспорское царство. Скифское царство. Дербент.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Восточная Европа в середине I тыс. н.э.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Образование государства Русь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Русь в конце X – начале XII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Русь в середине XII – начале XIII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</w:t>
      </w:r>
      <w:r w:rsidR="00575863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русских земель в евразийском контексте.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Русские земли в середине XIII - XIV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единого Русского государства в XV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XVI – XVII вв.: от великого княжества к царствуРоссия в XVI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«Малая дума». Местничество. Местное управление: наместники и волостели, система кормлений. Государство и церковь.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Выходцы из стран Европы на государевой службе.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крестьянства: указ об «Урочных летах». Пресечение царской династии Рюриковичей.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Смута в России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XVII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Патриарх Никон. Раскол в Церкви. Протопоп Аввакум, формирование религиозной традиции старообрядчества.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манчжурами и империей Цин.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суеверия. Синтез европейской и восточной культур в быту высших слоев населения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Наш регион в XVI – XVII вв.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в концеXVII - XVIII ВЕКАХ: от царства к империи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эпоху преобразований Петра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Экономическая политика.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Социальная политика.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Церковная реформа. Упразднение патриаршества, учреждение синода. Положение конфессий.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Оппозиция реформам Петра I.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Преобразования Петра I в области культуры.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После Петра Великого: эпоха «дворцовых переворотов»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Петр III. Манифест «о вольности дворянской». Переворот 28 июня 1762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1760-х – 1790- гг. Правление Екатерины II и Павла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Привлечение крепостных оброчных крестьян к работе на мануфактурах. Развитие крестьянских промыслов.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Российской империи в XVIII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крепостных крестьян в его журналах. А.Н.Радищев и его «Путешествие из Петербурга в Москву».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России в XVIII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Павле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XVIII в.</w:t>
      </w:r>
    </w:p>
    <w:p w:rsidR="008B2750" w:rsidRPr="00D12F80" w:rsidRDefault="00E76CCF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Российская</w:t>
      </w:r>
      <w:r w:rsidR="008B2750" w:rsidRPr="00D12F80">
        <w:rPr>
          <w:rFonts w:ascii="Times New Roman" w:hAnsi="Times New Roman" w:cs="Times New Roman"/>
          <w:sz w:val="28"/>
          <w:szCs w:val="28"/>
        </w:rPr>
        <w:t xml:space="preserve"> империя в XIX – начале XX вв.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на пути к реформам (1801–1861)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Александровская эпоха: государственный либерализм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Отечественная война 1812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Николаевское самодержавие: государственный консерватизм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П.Д.Киселева 1837-1841 гг. Официальная идеология: «православие, самодержавие, народность». Формирование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бюрократии. Прогрессивное чиновничество: у истоков либерального реформаторства.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Крепостнический социум. Деревня и город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Культурное пространство империи в первой половине XIX 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Пространство империи: этнокультурный облик страны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в эпоху реформ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«Народное самодержавие» Александра III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Пореформенный социум. Сельское хозяйство и промышленность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империи во второй половине XIX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Этнокультурный облик империи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Группа «Освобождение труда». «Союз борьбы за освобождение рабочего класса». I съезд РСДРП.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Кризис империи в начале ХХ века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Первая российская революция 1905-1907 гг. Начало парламентаризма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Первой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</w:t>
      </w:r>
      <w:r w:rsidR="00E76CCF">
        <w:rPr>
          <w:rFonts w:ascii="Times New Roman" w:hAnsi="Times New Roman" w:cs="Times New Roman"/>
          <w:sz w:val="28"/>
          <w:szCs w:val="28"/>
        </w:rPr>
        <w:t>ка. Манифест 17октября</w:t>
      </w:r>
      <w:r w:rsidRPr="00D12F80">
        <w:rPr>
          <w:rFonts w:ascii="Times New Roman" w:hAnsi="Times New Roman" w:cs="Times New Roman"/>
          <w:sz w:val="28"/>
          <w:szCs w:val="28"/>
        </w:rPr>
        <w:t xml:space="preserve">1905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и власть после революции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«Серебряный век» российской культуры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XIX в.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Первобытность.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мир: понятие и хронология. Карта Древнего мира.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Восток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Античный мир: понятие. Карта античного мира.Древняя Греция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Рим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История средних веков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Раннее Средневековье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Византийская империя в IV—XI вв.: территория, хозяйство, управление. Византийские императоры; Юстиниан. Кодификация законов. Власть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императора и церковь. Внешняя политика Византии: отношения с соседями, вторжения славян и арабов. Культура Византии.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Зрелое Средневековье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Государства доколумбовой Америки.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История Нового времени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Европа в конце ХV — начале XVII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 середине XVII—ХVIII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Программные и государственные документы. Революционные войны. Итоги и значение революции.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Посполитой. Колониальные захваты европейских держав.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Востока в XVI—XVIII вв.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 первой половине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во второй половине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Азии в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Война за независимость в Латинской Америке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Народы Африки в Новое время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Развитие культуры в XIX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Международные отношения в XIX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Новейшая история.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Мир в 1900—1914 гг.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Синхронизация курсов всеобщей истории и истории России.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3938"/>
        <w:gridCol w:w="3969"/>
      </w:tblGrid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8B2750" w:rsidRPr="00D12F80" w:rsidTr="00E76CCF">
        <w:trPr>
          <w:trHeight w:val="2378"/>
        </w:trPr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38" w:type="dxa"/>
          </w:tcPr>
          <w:p w:rsidR="00E76CCF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Первобытность.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Античный мир. Древняя Греция. Древний Рим.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ВЕКОВ. VI-XV вв.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Зрелое Средневековье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Востока в Средние века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Государства доколумбовой Америки.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ОТ ДРЕВНЕЙ РУСИ К РОССИЙСКОМУ ГОСУДАРСТВУ.VIII –XV вв.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Восточная Европа в середине I тыс. н.э.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Русь в конце X – начале XII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Русь в середине XII – начале XIII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 - XIV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Народы и государства степной зоны Восточной Европы и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Сибири в XIII-XV вв.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ВРЕМЕНИ.XVI-XVII вв. 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От абсолютизма к парламентаризму. 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Первые буржуазные революции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Европа в конце ХV — начале XVII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Европа в конце ХV — начале XVII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 веке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Смута в России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XVII веке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XVIIIв.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КОНЦЕ XVII - XVIII ВЕКАХ: ОТ ЦАРСТВА К ИМПЕРИИ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эпоху преобразований Петра 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Народы России в XVIII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при Павле 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XIX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Мир к началу XX в. Новейшая история.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 первой половине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Азии в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в Латинской Америке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Народы Африки в Новое время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XIX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XIX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Мир в 1900—1914 гг.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IV. РОССИЙСКАЯ ИМПЕРИЯ В XIX – НАЧАЛЕ XX ВВ.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на пути к реформам (1801–1861)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эпоху реформ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самодержавие» Александра III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во второй половине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XIX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Этнокультурный облик империи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Кризис империи в начале ХХ века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власть после революции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«Серебряный век» российской культуры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E6A" w:rsidRDefault="00165E6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sectPr w:rsidR="005F09B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CB" w:rsidRDefault="00293DCB" w:rsidP="00575863">
      <w:pPr>
        <w:spacing w:after="0" w:line="240" w:lineRule="auto"/>
      </w:pPr>
      <w:r>
        <w:separator/>
      </w:r>
    </w:p>
  </w:endnote>
  <w:endnote w:type="continuationSeparator" w:id="1">
    <w:p w:rsidR="00293DCB" w:rsidRDefault="00293DCB" w:rsidP="0057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CB" w:rsidRDefault="00293DCB" w:rsidP="00575863">
      <w:pPr>
        <w:spacing w:after="0" w:line="240" w:lineRule="auto"/>
      </w:pPr>
      <w:r>
        <w:separator/>
      </w:r>
    </w:p>
  </w:footnote>
  <w:footnote w:type="continuationSeparator" w:id="1">
    <w:p w:rsidR="00293DCB" w:rsidRDefault="00293DCB" w:rsidP="0057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30"/>
    <w:rsid w:val="00014191"/>
    <w:rsid w:val="00022A7E"/>
    <w:rsid w:val="00127CCB"/>
    <w:rsid w:val="00165E6A"/>
    <w:rsid w:val="00293DCB"/>
    <w:rsid w:val="003C4AB3"/>
    <w:rsid w:val="003E3AAF"/>
    <w:rsid w:val="00545A7A"/>
    <w:rsid w:val="00575863"/>
    <w:rsid w:val="005F09BA"/>
    <w:rsid w:val="00775172"/>
    <w:rsid w:val="008076C4"/>
    <w:rsid w:val="00886135"/>
    <w:rsid w:val="008B2750"/>
    <w:rsid w:val="00985A5B"/>
    <w:rsid w:val="00A85BFD"/>
    <w:rsid w:val="00AA7046"/>
    <w:rsid w:val="00AB1C3B"/>
    <w:rsid w:val="00AD61B6"/>
    <w:rsid w:val="00B70054"/>
    <w:rsid w:val="00BA187D"/>
    <w:rsid w:val="00BD1CBE"/>
    <w:rsid w:val="00C15F30"/>
    <w:rsid w:val="00C95A7D"/>
    <w:rsid w:val="00CE43D7"/>
    <w:rsid w:val="00D871E3"/>
    <w:rsid w:val="00E76CCF"/>
    <w:rsid w:val="00EB710D"/>
    <w:rsid w:val="00F10845"/>
    <w:rsid w:val="00F14AED"/>
    <w:rsid w:val="00F62707"/>
    <w:rsid w:val="00F8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863"/>
  </w:style>
  <w:style w:type="paragraph" w:styleId="a6">
    <w:name w:val="footer"/>
    <w:basedOn w:val="a"/>
    <w:link w:val="a7"/>
    <w:uiPriority w:val="99"/>
    <w:semiHidden/>
    <w:unhideWhenUsed/>
    <w:rsid w:val="0057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863"/>
  </w:style>
  <w:style w:type="paragraph" w:styleId="a8">
    <w:name w:val="Balloon Text"/>
    <w:basedOn w:val="a"/>
    <w:link w:val="a9"/>
    <w:uiPriority w:val="99"/>
    <w:semiHidden/>
    <w:unhideWhenUsed/>
    <w:rsid w:val="000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2017-02-16T05:32:00Z</cp:lastPrinted>
  <dcterms:created xsi:type="dcterms:W3CDTF">2017-01-28T00:06:00Z</dcterms:created>
  <dcterms:modified xsi:type="dcterms:W3CDTF">2020-11-08T07:29:00Z</dcterms:modified>
</cp:coreProperties>
</file>