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21F" w:rsidRPr="00CE3ABC" w:rsidRDefault="00AB621F" w:rsidP="00AB621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AB621F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284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 средняя общеобразовательная  школа  № 52.</w:t>
      </w:r>
    </w:p>
    <w:p w:rsidR="00AB621F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AB621F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«ПРИНЯТО»                                                                   </w:t>
      </w:r>
      <w:r w:rsidRPr="002033EE">
        <w:rPr>
          <w:rFonts w:eastAsia="Times New Roman" w:cs="Times New Roman"/>
          <w:b/>
          <w:sz w:val="28"/>
          <w:szCs w:val="28"/>
          <w:lang w:eastAsia="ru-RU"/>
        </w:rPr>
        <w:t>«УТВЕРЖДЕНО»</w:t>
      </w:r>
    </w:p>
    <w:p w:rsidR="00AB621F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AB621F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>На педсовете</w:t>
      </w:r>
      <w:r>
        <w:rPr>
          <w:rFonts w:eastAsia="Times New Roman" w:cs="Times New Roman"/>
          <w:sz w:val="28"/>
          <w:szCs w:val="28"/>
          <w:lang w:eastAsia="ru-RU"/>
        </w:rPr>
        <w:t xml:space="preserve"> протокол № 1 от 28.08.2015г.                     Приказ № </w:t>
      </w:r>
      <w:r w:rsidR="008532D0">
        <w:rPr>
          <w:rFonts w:eastAsia="Times New Roman" w:cs="Times New Roman"/>
          <w:sz w:val="28"/>
          <w:szCs w:val="28"/>
          <w:lang w:eastAsia="ru-RU"/>
        </w:rPr>
        <w:t>82</w:t>
      </w:r>
      <w:r>
        <w:rPr>
          <w:rFonts w:eastAsia="Times New Roman" w:cs="Times New Roman"/>
          <w:sz w:val="28"/>
          <w:szCs w:val="28"/>
          <w:lang w:eastAsia="ru-RU"/>
        </w:rPr>
        <w:t xml:space="preserve">   от</w:t>
      </w:r>
      <w:r w:rsidR="008532D0">
        <w:rPr>
          <w:rFonts w:eastAsia="Times New Roman" w:cs="Times New Roman"/>
          <w:sz w:val="28"/>
          <w:szCs w:val="28"/>
          <w:lang w:eastAsia="ru-RU"/>
        </w:rPr>
        <w:t xml:space="preserve"> 28.08.2015г.</w:t>
      </w:r>
    </w:p>
    <w:p w:rsidR="00AB621F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</w:p>
    <w:p w:rsidR="00AB621F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eastAsia="Times New Roman" w:cs="Times New Roman"/>
          <w:sz w:val="28"/>
          <w:szCs w:val="28"/>
          <w:lang w:eastAsia="ru-RU"/>
        </w:rPr>
        <w:t>педсовета</w:t>
      </w:r>
      <w:r w:rsidRPr="00295B6C"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Директор</w:t>
      </w:r>
    </w:p>
    <w:p w:rsidR="00AB621F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AB621F" w:rsidRPr="00295B6C" w:rsidRDefault="00AB621F" w:rsidP="00AB621F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295B6C">
        <w:rPr>
          <w:rFonts w:eastAsia="Times New Roman" w:cs="Times New Roman"/>
          <w:sz w:val="28"/>
          <w:szCs w:val="28"/>
          <w:lang w:eastAsia="ru-RU"/>
        </w:rPr>
        <w:t>К.В.Якушин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К.В.Якушин</w:t>
      </w:r>
      <w:proofErr w:type="spellEnd"/>
    </w:p>
    <w:p w:rsidR="00AB621F" w:rsidRPr="00CE3ABC" w:rsidRDefault="00AB621F" w:rsidP="00AB621F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0D0735" w:rsidRPr="003F54CA" w:rsidRDefault="000D0735" w:rsidP="00A419D9">
      <w:pPr>
        <w:spacing w:before="100" w:beforeAutospacing="1" w:after="100" w:afterAutospacing="1" w:line="240" w:lineRule="auto"/>
        <w:ind w:left="-709"/>
        <w:rPr>
          <w:rFonts w:eastAsia="Times New Roman" w:cs="Times New Roman"/>
          <w:b/>
          <w:bCs/>
          <w:sz w:val="96"/>
          <w:szCs w:val="96"/>
          <w:lang w:eastAsia="ru-RU"/>
        </w:rPr>
      </w:pP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РАБОЧАЯ  </w:t>
      </w: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ПРОГРАММА  </w:t>
      </w:r>
    </w:p>
    <w:p w:rsidR="000D0735" w:rsidRPr="003F54CA" w:rsidRDefault="000D0735" w:rsidP="00A419D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96"/>
          <w:szCs w:val="96"/>
          <w:lang w:eastAsia="ru-RU"/>
        </w:rPr>
      </w:pP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ПО </w:t>
      </w: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 ИЗОБРАЗИТЕЛЬНОМУ ИСКУССТВУ</w:t>
      </w:r>
    </w:p>
    <w:p w:rsidR="000D0735" w:rsidRPr="003F54CA" w:rsidRDefault="000D0735" w:rsidP="00A419D9">
      <w:pPr>
        <w:pStyle w:val="a3"/>
        <w:tabs>
          <w:tab w:val="left" w:pos="465"/>
          <w:tab w:val="center" w:pos="4536"/>
        </w:tabs>
        <w:spacing w:before="100" w:beforeAutospacing="1" w:after="100" w:afterAutospacing="1" w:line="240" w:lineRule="auto"/>
        <w:ind w:left="-567" w:hanging="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 xml:space="preserve">         </w:t>
      </w:r>
      <w:r w:rsidR="00AB621F">
        <w:rPr>
          <w:rFonts w:eastAsia="Times New Roman" w:cs="Times New Roman"/>
          <w:b/>
          <w:sz w:val="72"/>
          <w:szCs w:val="72"/>
          <w:lang w:eastAsia="ru-RU"/>
        </w:rPr>
        <w:t xml:space="preserve"> ФГОС ООО</w:t>
      </w:r>
    </w:p>
    <w:p w:rsidR="000D0735" w:rsidRDefault="000D0735" w:rsidP="00A419D9">
      <w:pPr>
        <w:pStyle w:val="a3"/>
        <w:spacing w:before="100" w:beforeAutospacing="1" w:after="100" w:afterAutospacing="1" w:line="240" w:lineRule="auto"/>
        <w:jc w:val="center"/>
        <w:rPr>
          <w:rFonts w:eastAsia="Times New Roman" w:cs="Times New Roman"/>
          <w:sz w:val="52"/>
          <w:szCs w:val="52"/>
          <w:lang w:eastAsia="ru-RU"/>
        </w:rPr>
      </w:pPr>
    </w:p>
    <w:p w:rsidR="000D0735" w:rsidRDefault="000D0735" w:rsidP="00A419D9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0D0735" w:rsidRPr="000D0735" w:rsidRDefault="00AB621F" w:rsidP="00A419D9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 xml:space="preserve">на  2015 – 2020 </w:t>
      </w:r>
      <w:proofErr w:type="gramStart"/>
      <w:r>
        <w:rPr>
          <w:rFonts w:eastAsia="Times New Roman" w:cs="Times New Roman"/>
          <w:b/>
          <w:sz w:val="72"/>
          <w:szCs w:val="72"/>
          <w:lang w:eastAsia="ru-RU"/>
        </w:rPr>
        <w:t>учебные</w:t>
      </w:r>
      <w:proofErr w:type="gramEnd"/>
      <w:r w:rsidR="000D0735">
        <w:rPr>
          <w:rFonts w:eastAsia="Times New Roman" w:cs="Times New Roman"/>
          <w:b/>
          <w:sz w:val="72"/>
          <w:szCs w:val="72"/>
          <w:lang w:eastAsia="ru-RU"/>
        </w:rPr>
        <w:t xml:space="preserve"> </w:t>
      </w:r>
      <w:r w:rsidR="000D0735" w:rsidRPr="008950F3">
        <w:rPr>
          <w:rFonts w:eastAsia="Times New Roman" w:cs="Times New Roman"/>
          <w:b/>
          <w:sz w:val="72"/>
          <w:szCs w:val="72"/>
          <w:lang w:eastAsia="ru-RU"/>
        </w:rPr>
        <w:t>год</w:t>
      </w:r>
      <w:r>
        <w:rPr>
          <w:rFonts w:eastAsia="Times New Roman" w:cs="Times New Roman"/>
          <w:b/>
          <w:sz w:val="72"/>
          <w:szCs w:val="72"/>
          <w:lang w:eastAsia="ru-RU"/>
        </w:rPr>
        <w:t>а</w:t>
      </w:r>
      <w:r w:rsidR="000D0735">
        <w:rPr>
          <w:rFonts w:eastAsia="Times New Roman" w:cs="Times New Roman"/>
          <w:b/>
          <w:sz w:val="72"/>
          <w:szCs w:val="72"/>
          <w:lang w:eastAsia="ru-RU"/>
        </w:rPr>
        <w:t>.</w:t>
      </w:r>
    </w:p>
    <w:p w:rsidR="00AB621F" w:rsidRDefault="00AB621F" w:rsidP="00A419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7EB" w:rsidRPr="00A8657A" w:rsidRDefault="00AD67EB" w:rsidP="00A419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57A">
        <w:rPr>
          <w:rFonts w:ascii="Times New Roman" w:hAnsi="Times New Roman" w:cs="Times New Roman"/>
          <w:b/>
          <w:sz w:val="28"/>
          <w:szCs w:val="28"/>
        </w:rPr>
        <w:lastRenderedPageBreak/>
        <w:t>Планиру</w:t>
      </w:r>
      <w:r w:rsidR="000D0735">
        <w:rPr>
          <w:rFonts w:ascii="Times New Roman" w:hAnsi="Times New Roman" w:cs="Times New Roman"/>
          <w:b/>
          <w:sz w:val="28"/>
          <w:szCs w:val="28"/>
        </w:rPr>
        <w:t>емые результаты освоения учебной</w:t>
      </w:r>
      <w:r w:rsidRPr="00A8657A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0D0735">
        <w:rPr>
          <w:rFonts w:ascii="Times New Roman" w:hAnsi="Times New Roman" w:cs="Times New Roman"/>
          <w:b/>
          <w:sz w:val="28"/>
          <w:szCs w:val="28"/>
        </w:rPr>
        <w:t>ы по изобразительному искусству</w:t>
      </w:r>
      <w:r w:rsidRPr="00A8657A">
        <w:rPr>
          <w:rFonts w:ascii="Times New Roman" w:hAnsi="Times New Roman" w:cs="Times New Roman"/>
          <w:b/>
          <w:sz w:val="28"/>
          <w:szCs w:val="28"/>
        </w:rPr>
        <w:t>.</w:t>
      </w:r>
    </w:p>
    <w:p w:rsidR="00AD67EB" w:rsidRPr="000D0735" w:rsidRDefault="00AD67EB" w:rsidP="00A419D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073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особенности уникального народного искусства, семантическое значение традиционных образов, мотивов (древо жизни, птица, солярные знаки); создавать декоративные изображения на основе русских образов;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смысл народных праздников и обрядов и их отражение в народном искусстве и в современной жизни; разыгрывать народные песни, сюжеты, участвовать в обрядовых действах;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эскизы декоративного убранства русской избы;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цветовую композицию внутреннего убранства избы;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специфику образного языка декоративно-прикладного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самостоятельные варианты орнаментального построения вышивки с опорой на народные традиции;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эскизы народного праздничного костюма, его отдельных элементов в цветовом решении;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умело пользоваться языком декоративно-прикладного искусства, принципами декоративного обобщения, уметь передавать единство формы и декора (на доступном для данного возраста уровне);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выстраивать декоративные, орнаментальные композиции в традиции народного искусства (используя традиционное письмо Гжели, Городца, Хохломы и т. д.) на основе ритмического повтора изобразительных или геометрических элементов;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владеть практическими навыками выразительного использования фактуры,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называть игрушки ведущих народных художественных промыслов; осуществлять собственный художественный замысел, связанный с созданием выразительной формы игрушки и украшением ее декоративной росписью в традиции одного из промыслов;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основы народного орнамента; создавать орнаменты на основе народных традиций;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виды и материалы декоративно-прикладного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различать национальные особенности русского орнамента и орнаментов других народов России;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общие черты в единстве материалов, формы и декора, конструктивных декоративных изобразительных элементов в произведениях народных и современных промыслов;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 характеризовать несколько народных художественных промыслов России;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пространственные и временные виды искусства и объяснять, в чем состоит различие временных и пространственных видов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разницу между предметом изображения, сюжетом и содержанием изображения;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композиционным навыкам работы, чувству ритма, вкусу к работе с различными художественными материалами;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образы, используя все выразительные возможности;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простым навыкам изображения с помощью пятна и тональных отношений;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навыку плоскостного силуэтного изображения обычных, простых предметов (кухонная утварь);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изображать сложную форму предмета (силуэт) как соотношение простых геометрических фигур, соблюдая их пропорции;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линейные изображения геометрических тел и натюрморт с натуры из геометрических тел;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строить изображения простых предметов по правилам линейной перспективы;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освещение как важнейшее выразительное средство изобразительного искусства, как средство построения объема предметов и глубины пространства;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передавать с помощью света характер формы и эмоциональное напряжение в композиции натюрморта;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творческому опыту выполнения графического натюрморта и гравюры наклейками на картоне;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выражать цветом в натюрморте собственное настроение и переживания;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рассуждать о разных способах передачи перспективы в изобразительном искусстве как выражении различных мировоззренческих смыслов;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перспективу в практической творческой работе;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 изображения перспективных сокращений в зарисовках наблюдаемого;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 изображения уходящего вдаль пространства, применяя правила линейной и воздушной перспективы;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видеть, наблюдать и эстетически переживать изменчивость цветового состояния и настроения в природе;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 создания пейзажных зарисовок;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 характеризовать понятия: пространство, ракурс, воздушная перспектива;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пользоваться правилами работы на пленэре;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цвет как инструмент передачи своих чувств и представлений о красоте; осознавать, что колорит является средством эмоциональной выразительности живописного произведения;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 композиции, наблюдательной перспективы и ритмической организации плоскости изображения;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основные средства художественной выразительности в изобразительном искусстве (линия, пятно, тон, цвет, форма, перспектива и др.);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композицию как целостный и образный строй произведения, роль формата,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пользоваться красками (гуашь, акварель), несколькими графическими материалами (карандаш, тушь), обладать первичными навыками лепки, использовать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коллажные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техники;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 характеризовать виды портрета;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и характеризовать основы изображения головы человека;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пользоваться навыками работы с доступными скульптурными материалами;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памяти;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графические материалы в работе над портретом;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образные возможности освещения в портрете;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пользоваться правилами построения головы человека;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выдающихся русских и зарубежных художников - портретистов и определять их произведения;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 передачи в плоскостном изображении простых движений фигуры человека;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 понимания особенностей восприятия скульптурного образа;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 лепки и работы с пластилином или глиной;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рассуждать (с опорой на восприятие художественных произведений - шедевров изобразительного искусства) об изменчивости образа человека в истории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приемам выразительности при работе с натуры над набросками и зарисовками фигуры человека, используя разнообразные графические материалы;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сюжетно-тематическую картину как обобщенный и целостный образ, как результат наблюдений и размышлений художника над жизнью;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объяснять понятия «тема», «содержание», «сюжет» в произведениях станковой живописи;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изобразительным и композиционным навыкам в процессе работы над эскизом;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узнавать и объяснять понятия «тематическая картина», «станковая живопись»;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перечислять и характеризовать основные жанры сюжетно- тематической картины;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 в изобразительном творчестве;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характеризовать исторический жанр как идейное и образное выражение значительных событий в истории общества, как воплощение его мировоззренческих позиций и идеалов;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узнавать и характеризовать несколько классических произведений и называть имена великих русских мастеров исторической картины;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значение тематической картины XIX века в развитии русской культуры;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рассуждать о значении творчества великих русских художников в создании образа народа, в становлении национального самосознания и образа национальной истории;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творческому опыту по разработке и созданию изобразительного образа на выбранный исторический сюжет;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творческому опыту по разработке художественного проекта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азработки композиции на историческую тему;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творческому опыту создания композиции на основе библейских сюжетов;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представлениям о великих, вечных темах в искусстве на основе сюжетов из Библии, об их мировоззренческом и нравственном значении в культуре;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великих европейских и русских художников, творивших на библейские темы;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узнавать и характеризовать произведения великих европейских и русских художников на библейские темы;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роль монументальных памятников в жизни общества;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рассуждать об особенностях художественного образа советского народа в годы Великой Отечественной войны;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и характеризовать выдающиеся монументальные памятники и ансамбли, посвященные Великой Отечественной войне;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творческому опыту лепки памятника, посвященного значимому историческому событию или историческому герою;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анализировать художественно-выразительные средства произведений изобразительного искусства XX века;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культуре зрительского восприятия;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временные и пространственные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понимать разницу между реальностью и художественным образом;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представлениям об искусстве иллюстрации и творчестве известных иллюстраторов книг. И.Я.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Билибин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. В.А.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Милашевский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. В.А. Фаворский;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опыту художественного иллюстрирования и навыкам работы графическими материалами;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собирать необходимый материал для иллюстрирования (характер одежды героев, характер построек и помещений, характерные детали быта и т. д.);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представлениям об анималистическом жанре изобразительного искусства и творчестве художников-анималистов;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опыту художественного творчества по созданию стилизованных образов животных;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систематизировать и характеризовать основные этапы развития и истории архитектуры и дизайна;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объект и пространство в конструктивных видах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и раскрывать понятие модуля;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сочетание различных объемов в здании;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понимать единство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художественного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и функционального в вещи, форму и материал;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иметь общее представление и рассказывать об особенностях архитектурно-художественных стилей разных эпох;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тенденции и перспективы развития современной архитектуры;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образно-стилевой язык архитектуры прошлого;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и различать малые формы архитектуры и дизайна в пространстве городской среды;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плоскостную композицию как возможное схематическое изображение объемов при взгляде на них сверху;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осознавать чертеж как плоскостное изображение объемов, когда точка – вертикаль, круг – цилиндр, шар и т. д.;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в создаваемых пространственных композициях доминантный объект и вспомогательные соединительные элементы;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навыки формообразования, использования объемов в дизайне и архитектуре (макеты из бумаги, картона, пластилина);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создавать композиционные макеты объектов на предметной плоскости и в пространстве;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создавать практические творческие композиции в технике коллажа, </w:t>
      </w:r>
      <w:proofErr w:type="spellStart"/>
      <w:proofErr w:type="gramStart"/>
      <w:r w:rsidRPr="00D12F80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получать представления о влиянии цвета на восприятие формы объектов архитектуры и дизайна, а также о том, какое значение имеет расположение цвета в пространстве архитектурно-дизайнерского объекта;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приобретать общее представление о традициях ландшафтно-парковой архитектуры;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основные школы садово-паркового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основы краткой истории русской усадебной культуры XVIII – XIX веков;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 раскрывать смысл основ искусства флористики;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основы краткой истории костюма;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и раскрывать смысл композиционно-конструктивных принципов дизайна одежды;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применять навыки сочинения объемно-пространственной композиции в формировании букета по принципам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икэбаны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старые и осваивать новые приемы работы с бумагой, природными материалами в процессе макетирования архитектурно-ландшафтных объектов;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отражать в эскизном проекте дизайна сада образно-архитектурный композиционный замысел;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графические навыки и технологии выполнения коллажа в процессе создания эскизов молодежных и исторических комплектов одежды;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узнавать и характеризовать памятники архитектуры Древнего Киева. София Киевская. Фрески. Мозаики;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итальянские и русские традиции в архитектуре Московского Кремля. Характеризовать и описывать архитектурные особенности соборов Московского Кремля;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 характеризовать особенности древнерусской иконописи. Понимать значение иконы «Троица» Андрея Рублева в общественной, духовной и художественной жизни Руси;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узнавать и описывать памятники шатрового зодчества;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характеризовать особенности церкви Вознесения в селе Коломенском и храма</w:t>
      </w:r>
      <w:r w:rsidR="000D073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Покрова-на-Рву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раскрывать особенности новых иконописных традиций в XVII веке. Отличать по характерным особенностям икону и парсуну;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работать над проектом (индивидуальным или коллективным), создавая разнообразные творческие композиции в материалах по различным темам;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стилевые особенности разных школ архитектуры Древней Руси;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с натуры и по воображению архитектурные образы графическими материалами и др.;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работать над эскизом монументального произведения (витраж, мозаика, роспись, монументальная скульптура); использовать выразительный язык при моделировании архитектурного пространства;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сравнивать, сопоставлять и анализировать произведения живописи Древней Руси;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рассуждать о значении художественного образа древнерусской культуры;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ориентироваться в широком разнообразии стилей и направлений изобразительного искусства и архитектуры XVIII – XIX веков;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в речи новые термины, связанные со стилями в изобразительном искусстве и архитектуре XVIII – XIX веков;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выявлять и называть характерные особенности русской портретной живописи XVIII века;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признаки и особенности московского барокко;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разнообразные творческие работы (фантазийные конструкции) в материале.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Выпускник получит возможность научиться: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активно использовать язык изобразительного искусства и различные художественные материалы для освоения содержания различных учебных предметов (литературы, окружающего мира, технологии и др.);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 осознавать общечеловеческие ценности, выраженные в главных темах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выделять признаки для установления стилевых связей в процессе изучения изобразительного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специфику изображения в полиграфии;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формы полиграфической продукции: книги, журналы, плакаты, афиши и др.);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и характеризовать типы изображения в полиграфии (графическое, живописное, компьютерное, фотографическое);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проектировать обложку книги, рекламы открытки, визитки и др.;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художественную композицию макета книги, журнала;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великих русских живописцев и архитекторов XVIII – XIX веков;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 характеризовать произведения изобразительного искусства и архитектуры русских художников XVIII – XIX веков;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выдающихся русских художников-ваятелей XVIII века и определять скульптурные памятники;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выдающихся художников «Товарищества передвижников» и определять их произведения живописи;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выдающихся русских художников-пейзажистов XIX века и определять произведения пейзажной живописи;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особенности исторического жанра, определять произведения исторической живописи;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активно воспринимать произведения искусства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аргументированно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анализировать разные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«Русский стиль» в архитектуре модерна, называть памятники архитектуры модерна;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навыки формообразования, использования объемов в архитектуре (макеты из бумаги, картона, пластилина); создавать композиционные макеты объектов на предметной плоскости и в пространстве;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выдающихся русских художников-ваятелей второй половины XIX века и определять памятники монументальной скульптуры;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разнообразные творческие работы (фантазийные конструкции) в материале;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узнавать основные художественные направления в искусстве XIX и XX веков;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узнавать, называть основные художественные стили в европейском и русском искусстве и время их развития в истории культуры;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осознавать главные темы искусства и, обращаясь к ним в собственной художественно-творческой деятельности, создавать выразительные образы;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творческий опыт разработки художественного проекта – создания композиции на определенную тему;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смысл традиций и новаторства в изобразительном искусстве XX века. Модерн. Авангард. Сюрреализм;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характеризовать стиль модерн в архитектуре. Ф.О.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Шехтель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. А. 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Гауди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с натуры и по воображению архитектурные образы графическими материалами и др.;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работать над эскизом монументального произведения (витраж, мозаика, роспись, монументальная скульптура);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выразительный язык при моделировании архитектурного пространства;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крупнейшие художественные музеи мира и России;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получать представления об особенностях художественных коллекций крупнейших музеев мира;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навыки коллективной работы над объемно- пространственной композицией;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основы сценографии как вида художественного творчества;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роль костюма, маски и грима в искусстве актерского перевоплощения;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великих актеров российского театра XX века. Е. Гоголева. М. Яншин. Ф. Раневская;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особенности художественной фотографии;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выразительные средства художественной фотографии (композиция, план, ракурс, свет, ритм и др.);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изобразительную природу экранных искусств;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характеризовать принципы киномонтажа в создании художественного образа;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различать понятия: игровой и документальный фильм;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называть имена мастеров российского кинематографа. С.М. Эйзенштейн. А.А. Тарковский. С.Ф. Бондарчук. Н.С. Михалков;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основы искусства телевидения;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различия в творческой работе художника-живописца и сценографа;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полученные знания о типах оформления сцены при создании школьного спектакля;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в практике любительского спектакля художественно-творческие умения по созданию костюмов, грима и т. д. для спектакля из доступных материалов;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добиваться в практической работе большей выразительности костюма и его стилевого единства со сценографией спектакля;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элементарные навыки основ фотосъемки, осознанно осуществлять выбор объекта и точки съемки, ракурса, плана как художественно-выразительных средств фотографии;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в своей съемочной практике ранее приобретенные знания и навыки композиции, чувства цвета, глубины пространства и т. д.;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пользоваться компьютерной обработкой фотоснимка при исправлении отдельных недочетов и случайностей;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понимать и объяснять синтетическую природу фильма;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первоначальные навыки в создании сценария и замысла фильма;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полученные ранее знания по композиции и построению кадра;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первоначальные навыки операторской грамоты, техники съемки и компьютерного монтажа;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применять сценарно-режиссерские навыки при построении текстового и изобразительного сюжета, а также звукового ряда своей компьютерной анимации;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смотреть и анализировать с точки зрения режиссерского, монтажно-операторского искусства фильмы мастеров кино;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опыт документальной съемки и тележурналистики для формирования школьного телевидения;</w:t>
      </w:r>
    </w:p>
    <w:p w:rsidR="00AD67EB" w:rsidRPr="00D12F80" w:rsidRDefault="00AD67E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реализовывать сценарно-режиссерскую и операторскую грамоту в практике создания видео-этюда.</w:t>
      </w:r>
    </w:p>
    <w:p w:rsidR="0035394B" w:rsidRDefault="0035394B" w:rsidP="00A419D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78FB" w:rsidRPr="001B0B5A" w:rsidRDefault="001A78FB" w:rsidP="00A419D9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lastRenderedPageBreak/>
        <w:t>Связь универсальных учебных действий с содержанием</w:t>
      </w:r>
    </w:p>
    <w:p w:rsidR="001A78FB" w:rsidRPr="001B0B5A" w:rsidRDefault="001A78FB" w:rsidP="00A419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учебных предметов.</w:t>
      </w:r>
    </w:p>
    <w:p w:rsidR="001A78FB" w:rsidRPr="00D12F80" w:rsidRDefault="000D0735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78FB" w:rsidRPr="00D12F80">
        <w:rPr>
          <w:rFonts w:ascii="Times New Roman" w:hAnsi="Times New Roman" w:cs="Times New Roman"/>
          <w:sz w:val="28"/>
          <w:szCs w:val="28"/>
        </w:rPr>
        <w:t xml:space="preserve">Изучение учебного предмета «Изобразительное искусство» способствует развитию художественного вкуса как способности чувствовать и воспринимать пластические искусства во всем многообразии их видов и жанров; принятию </w:t>
      </w:r>
      <w:proofErr w:type="spellStart"/>
      <w:r w:rsidR="001A78FB" w:rsidRPr="00D12F80">
        <w:rPr>
          <w:rFonts w:ascii="Times New Roman" w:hAnsi="Times New Roman" w:cs="Times New Roman"/>
          <w:sz w:val="28"/>
          <w:szCs w:val="28"/>
        </w:rPr>
        <w:t>мультикультурной</w:t>
      </w:r>
      <w:proofErr w:type="spellEnd"/>
      <w:r w:rsidR="001A78FB" w:rsidRPr="00D12F80">
        <w:rPr>
          <w:rFonts w:ascii="Times New Roman" w:hAnsi="Times New Roman" w:cs="Times New Roman"/>
          <w:sz w:val="28"/>
          <w:szCs w:val="28"/>
        </w:rPr>
        <w:t xml:space="preserve"> картины современного мира; развитию навыков самостоятельной работы при выполнении практических творческих работ; формированию готовности к осознанному выбору дальнейшей образовательной траектории; развитию умения познавать мир через образы и формы изобразительного искусства, художественно-образному, эстетического типа мышлению, формированию целостного восприятия мира; развитию фантазии, воображения, художественной интуиции, памяти; формированию критического мышления, способности аргументировать свою точку зрения по отношению к различным произведениям изобразительного искусства; обретению опыта восприятия произведений искусства как основы формирования коммуникативных умений. </w:t>
      </w:r>
    </w:p>
    <w:p w:rsidR="001A78FB" w:rsidRPr="001B0B5A" w:rsidRDefault="000D0735" w:rsidP="00A419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Основное содержание учебного предмета</w:t>
      </w:r>
      <w:r w:rsidR="001A78FB" w:rsidRPr="001B0B5A">
        <w:rPr>
          <w:rFonts w:ascii="Times New Roman" w:hAnsi="Times New Roman" w:cs="Times New Roman"/>
          <w:b/>
          <w:sz w:val="28"/>
          <w:szCs w:val="28"/>
        </w:rPr>
        <w:t xml:space="preserve"> на уровне основного общего образования.</w:t>
      </w:r>
    </w:p>
    <w:p w:rsidR="001A78FB" w:rsidRPr="00D12F80" w:rsidRDefault="000D0735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A78FB" w:rsidRPr="00D12F80">
        <w:rPr>
          <w:rFonts w:ascii="Times New Roman" w:hAnsi="Times New Roman" w:cs="Times New Roman"/>
          <w:sz w:val="28"/>
          <w:szCs w:val="28"/>
        </w:rPr>
        <w:t xml:space="preserve">Программа учебного предмета «Изобразительное искусство» ориентирована на развитие компетенций в области освоения культурного наследия, умения ориентироваться в различных сферах мировой художественной культуры, на формирование у обучающихся целостных представлений об исторических традициях и ценностях русской художественной культуры. 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 программе предусмотрена практическая художественно-творческая деятельность, аналитическое восприятие произведений искусства.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Программа включает в себя основы разных видов визуально-пространственных искусств – живописи, графики, скульптуры, дизайна, архитектуры, народного и декоративно-прикладного искусства, театра, фото- и киноискусства.</w:t>
      </w:r>
      <w:proofErr w:type="gramEnd"/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Связующим звеном предмета «Изобразительного искусства» с другими предметами является образ, созданный средствами разных видов искусства и создаваемый обучающимися в различных видах художественной деятельности.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 xml:space="preserve">Изучение предмета «Изобразительное искусство» в части формирования у обучающихся научного мировоззрения, освоения общенаучных методов </w:t>
      </w:r>
      <w:bookmarkStart w:id="0" w:name="2"/>
      <w:bookmarkEnd w:id="0"/>
      <w:r w:rsidRPr="00D12F80">
        <w:rPr>
          <w:rFonts w:ascii="Times New Roman" w:hAnsi="Times New Roman" w:cs="Times New Roman"/>
          <w:sz w:val="28"/>
          <w:szCs w:val="28"/>
        </w:rPr>
        <w:t>(наблюдение, измерение, эксперимент, моделирование), освоения практического применения научных знаний основано на межпредметных связях с предметами: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«История России», «Обществознание», «География», «Математика», «Технология».</w:t>
      </w:r>
    </w:p>
    <w:p w:rsidR="0035394B" w:rsidRDefault="0035394B" w:rsidP="00A419D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78FB" w:rsidRPr="000D0735" w:rsidRDefault="001A78FB" w:rsidP="00A419D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0735">
        <w:rPr>
          <w:rFonts w:ascii="Times New Roman" w:hAnsi="Times New Roman" w:cs="Times New Roman"/>
          <w:b/>
          <w:sz w:val="28"/>
          <w:szCs w:val="28"/>
        </w:rPr>
        <w:t>Содержание учебного предмета «Изобразительное искусство».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Народное художественное творчество – неиссякаемый источник самобытной красоты.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Солярные знаки (декоративное изображение и их условно-символический характер). Древние образы в народном творчестве. Русская изба: единство конструкции и декора. Крестьянский дом как отражение уклада крестьянской жизни и памятник архитектуры. Орнамент как основа декоративного украшения. Праздничный народный костюм – целостный художественный образ. Обрядовые действия народного праздника, их символическое значение. Различие национальных особенностей русского орнамента и орнаментов других народов России. Древние образы в народных игрушках (Дымковская игрушка,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Филимоновская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игрушка). Композиционное, стилевое и цветовое единство в изделиях народных промыслов (искусство Гжели, Городецкая роспись, Хохлома,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Жостово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роспись по металлу, щепа, роспись по лубу и дереву, тиснение и резьба по бересте). Связь времен в народном искусстве. 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Виды изобразительного искусства и основы образного языка.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Пространственные искусства. Художественные материалы. Жанры в изобразительном искусстве. Выразительные возможности изобразительного искусства. Язык и смысл. Рисунок – основа изобразительного творчества. Художественный образ. Стилевое единство. Линия, пятно. Ритм. Цвет. Основы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. Композиция. Натюрморт. Понятие формы. Геометрические тела: куб, шар, цилиндр, конус, призма. Многообразие форм окружающего мира. Изображение объема на плоскости. Освещение. Свет и тень. Натюрмо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рт в гр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афике. Цвет в натюрморте. Пейзаж. Правила построения перспективы. Воздушная перспектива. Пейзаж настроения. Природа и художник. Пейзаж в живописи художников – импрессионистов (К. Моне, А.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Сислей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). Пейзаж в графике. Работа на пленэре. 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Понимание смысла деятельности художника.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Портрет. Конструкция головы человека и ее основные пропорции. Изображение головы человека в пространстве. Портрет в скульптуре. Графический портретный рисунок. Образные возможности освещения в портрете. Роль цвета в портрете. Великие портретисты прошлого (В.А.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Тропинин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И.Е. Репин, И.Н. Крамской, В.А. Серов). Портрет в изобразительном искусстве XX века (К.С. Петров-Водкин, П.Д.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Корин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Изображение фигуры человека и образ человека. Изображение фигуры человека в истории искусства (Леонардо да Винчи, Микеланджело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Буанаротти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О. Роден). Пропорции и строение фигуры человека. Лепка фигуры человека. Набросок фигуры человека с натуры. Основы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представлений о выражении в образах искусства нравственного поиска человечества (В.М. Васнецов, М.В. Нестеров).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Вечные темы и великие исторические события в искусстве.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Сюжет и содержание в картине. Процесс работы над тематической картиной. Библейские сюжеты в мировом изобразительном искусстве (Леонардо да Винчи, Рембрандт, Микеланджело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Буанаротти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Рафаэль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Санти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). Мифологические темы в зарубежном искусстве (С. Боттичелли, Джорджоне, Рафаэль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Санти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). Русская религиозная живопись XIX века (А.А. Иванов, И.Н. Крамской, В.Д. Поленов). Тематическая картина в русском искусстве XIX века (К.П. Брюллов). Историческая живопись художников объединения «Мир искусства» (А.Н. Бенуа, Е.Е. Лансере, Н.К. Рерих). Исторические картины из жизни моего города (исторический жанр). Праздники и повседневность в изобразительном искусстве (бытовой жанр). Тема Великой Отечественной войны в монументальном искусстве и в живописи. Мемориальные ансамбли. Место и роль картины в искусстве XX века (Ю.И. Пименов, Ф.П. Решетников, В.Н.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Бакшеев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Т.Н. Яблонская). Искусство иллюстрации (И.Я.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Билибин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Милашевский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В.А. Фаворский). Анималистический жанр (В.А.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Ватагин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Е.И.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). Образы животных в современных предметах декоративно-прикладного искусства. Стилизация изображения животных.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Конструктивное искусство: архитектура и дизайн.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Художественный язык конструктивных искусств. Роль искусства в организации предметно – пространственной среды жизни человека. От плоскостного изображения к объемному макету. Здание как сочетание различных объемов. Понятие модуля. Важнейшие архитектурные элементы здания. Вещь как сочетание объемов и как образ времени. Единство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художественного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и функционального в вещи. Форма и материал. Цвет в архитектуре и дизайне. Архитектурный образ как понятие эпохи (Ш.Э.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Корбюзье). Тенденции и перспективы развития современной архитектуры. Жилое пространство города (город, микрорайон, улица). Природа и архитектура. Ландшафтный дизайн. Основные школы садово-паркового искусства. Русская усадебная культура XVIII - XIX веков. Искусство флористики. Проектирование пространственной и предметной среды. Дизайн моего сада. История костюма. Композиционно - конструктивные принципы дизайна одежды. 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Изобразительное искусство и архитектура России.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Художественная культура и искусство Древней Руси, ее символичность, обращенность к внутреннему миру человека. Архитектура Киевской Руси. Мозаика. Красота и своеобразие архитектуры Владимиро-Суздальской Руси. Архитектура Великого Новгорода. Образный мир древнерусской живописи (Андрей Рублев, Феофан Грек, Дионисий). Соборы Московского Кремля.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Шатровая архитектура (церковь Вознесения Христова в селе Коломенском, Храм Покрова на Рву). Изобразительное искусство «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бунташного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века» (парсуна). Московское барокко.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Искусство полиграфии.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Специфика изображения в полиграфии. Формы полиграфической продукции (книги, журналы, плакаты, афиши, открытки, буклеты). Типы изображения в полиграфии (графическое, живописное, компьютерное фотографическое). Искусство шрифта. Композиционные основы макетирования в графическом дизайне. Проектирование обложки книги, рекламы, открытки, визитной карточки и др.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Стили, направления виды и жанры в русском изобразительном искусстве и архитектуре XVIII - XIX веков.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Классицизм в русской портретной живописи XVIII века (И.П. Аргунов, Ф.С. Рокотов, Д.Г. Левицкий, В.Л.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Боровиковский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). Архитектурные шедевры стиля барокко в Санкт-Петербурге (В.В. Растрелли, А.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Ринальди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). Классицизм в русской архитектуре (В.И. Баженов, М.Ф. Казаков). Русская классическая скульптура XVIII века (Ф.И. Шубин, М.И. Козловский). Жанровая живопись в произведениях русских художников XIX века (П.А. Федотов). «Товарищество передвижников» (И.Н. Крамской, В.Г. Перов, А.И. Куинджи). Тема русского раздолья в пейзажной живописи XIX века (А.К. Саврасов, И.И. Шишкин, И.И. Левитан, В.Д. Поленов). Исторический жанр (В.И. Суриков). «Русский стиль» в архитектуре модерна (Исторический музей в Москве, Храм Воскресения Христова (Спас на Крови) в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. Санкт - Петербурге). Монументальная скульптура второй половины XIX века (М.О. Микешин, А.М.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Опекушин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М.М.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Антокольский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).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Взаимосвязь истории искусства и истории человечества.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Традиции и новаторство в изобразительном искусстве XX века (модерн, авангард, сюрреализм). Модерн в русской архитектуре (Ф.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Шехтель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). Стиль модерн в зарубежной архитектуре (А.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Гауди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). Крупнейшие художественные музеи мира и их роль в культуре (Прадо, Лувр, Дрезденская галерея). Российские художественные музеи (Русский музей, Эрмитаж, Третьяковская галерея, Музей изобразительных искусств имени А.С. Пушкина). Художественно-творческие проекты.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Изображение в синтетических и экранных видах искусства и художественная фотография.</w:t>
      </w:r>
    </w:p>
    <w:p w:rsidR="001A78FB" w:rsidRPr="00D12F80" w:rsidRDefault="001A78FB" w:rsidP="00A419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Роль изображения в синтетических искусствах. Театральное искусство и художник. Сценография – особый вид художественного творчества. Костюм, грим и маска. Театральные художники начала XX века (А.Я. Головин, А.Н. Бенуа, М.В.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Добужинский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). Опыт художественно-творческой деятельности. Создание художественного образа в искусстве фотографии. Особенности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художественной фотографии. Выразительные средства фотографии (композиция, план, ракурс, свет, ритм и др.). Изображение в фотографии и в живописи. Изобразительная природа экранных искусств. Специфика киноизображения: кадр и монтаж.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Кинокомпозиция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 средства эмоциональной выразительности в фильме (ритм, свет, цвет, музыка, звук). Документальный, игровой и анимационный фильмы. Коллективный процесс творчества в кино (сценарист, режиссер, оператор, художник, актер). Мастера российского кинематографа (С.М. Эйзенштейн, С.Ф. Бондарчук, А.А. Тарковский, Н.С. Михалков). Телевизионное изображение, его особенности и возможности (видеосюжет, репортаж и др.). Художественно-творческие проекты.</w:t>
      </w:r>
    </w:p>
    <w:p w:rsidR="00165E6A" w:rsidRDefault="00165E6A" w:rsidP="00A419D9">
      <w:pPr>
        <w:spacing w:line="240" w:lineRule="auto"/>
      </w:pPr>
    </w:p>
    <w:p w:rsidR="008532D0" w:rsidRDefault="008532D0" w:rsidP="00A419D9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7" name="Рисунок 7" descr="C:\Users\владелец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8" name="Рисунок 8" descr="C:\Users\владелец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9" name="Рисунок 9" descr="C:\Users\владелец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11" name="Рисунок 11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2" name="Рисунок 12" descr="C:\Users\владелец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13" name="Рисунок 13" descr="C:\Users\владелец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4" name="Рисунок 14" descr="C:\Users\владелец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15" name="Рисунок 15" descr="C:\Users\владелец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E2C">
        <w:rPr>
          <w:noProof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6" name="Рисунок 16" descr="C:\Users\владелец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2D0" w:rsidSect="00165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67EB"/>
    <w:rsid w:val="000D0735"/>
    <w:rsid w:val="00165E6A"/>
    <w:rsid w:val="001A78FB"/>
    <w:rsid w:val="00312854"/>
    <w:rsid w:val="0035394B"/>
    <w:rsid w:val="007F5736"/>
    <w:rsid w:val="008532D0"/>
    <w:rsid w:val="008A69A8"/>
    <w:rsid w:val="00A419D9"/>
    <w:rsid w:val="00AB621F"/>
    <w:rsid w:val="00AD4E35"/>
    <w:rsid w:val="00AD67EB"/>
    <w:rsid w:val="00AF756C"/>
    <w:rsid w:val="00BA5E2C"/>
    <w:rsid w:val="00BE24F6"/>
    <w:rsid w:val="00F14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7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3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2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25</Pages>
  <Words>4514</Words>
  <Characters>25736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7</cp:revision>
  <cp:lastPrinted>2017-02-16T05:19:00Z</cp:lastPrinted>
  <dcterms:created xsi:type="dcterms:W3CDTF">2017-01-28T00:13:00Z</dcterms:created>
  <dcterms:modified xsi:type="dcterms:W3CDTF">2019-07-19T04:47:00Z</dcterms:modified>
</cp:coreProperties>
</file>